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1EA" w:rsidRPr="00EE2E5C" w:rsidRDefault="004C31EA" w:rsidP="00C60212">
      <w:pPr>
        <w:spacing w:after="0" w:line="360" w:lineRule="auto"/>
        <w:rPr>
          <w:rFonts w:ascii="Averta" w:hAnsi="Averta"/>
          <w:sz w:val="20"/>
          <w:szCs w:val="20"/>
        </w:rPr>
      </w:pPr>
    </w:p>
    <w:p w:rsidR="00EE2E5C" w:rsidRPr="00EE2E5C" w:rsidRDefault="00EE2E5C" w:rsidP="00EE2E5C">
      <w:pPr>
        <w:spacing w:after="0"/>
        <w:jc w:val="both"/>
        <w:rPr>
          <w:rFonts w:ascii="Averta" w:hAnsi="Averta"/>
          <w:b/>
          <w:sz w:val="20"/>
          <w:szCs w:val="20"/>
          <w:u w:val="single"/>
        </w:rPr>
      </w:pPr>
      <w:r w:rsidRPr="00EE2E5C">
        <w:rPr>
          <w:rFonts w:ascii="Averta" w:hAnsi="Averta"/>
          <w:b/>
          <w:sz w:val="20"/>
          <w:szCs w:val="20"/>
          <w:u w:val="single"/>
        </w:rPr>
        <w:t xml:space="preserve">FORMACIÓN ACADÉMICA </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r w:rsidRPr="00EE2E5C">
        <w:rPr>
          <w:rFonts w:ascii="Averta" w:hAnsi="Averta"/>
          <w:sz w:val="20"/>
          <w:szCs w:val="20"/>
        </w:rPr>
        <w:t>LICENCIATURA: Licenciado en Derecho por la Facultad de Derecho Dr. Alberto Trueba Urbina de la Universidad Autónoma de Campeche</w:t>
      </w:r>
    </w:p>
    <w:p w:rsidR="00EE2E5C" w:rsidRPr="00EE2E5C" w:rsidRDefault="00EE2E5C" w:rsidP="00EE2E5C">
      <w:pPr>
        <w:spacing w:after="0"/>
        <w:jc w:val="both"/>
        <w:rPr>
          <w:rFonts w:ascii="Averta" w:hAnsi="Averta"/>
          <w:sz w:val="20"/>
          <w:szCs w:val="20"/>
        </w:rPr>
      </w:pPr>
      <w:r w:rsidRPr="00EE2E5C">
        <w:rPr>
          <w:rFonts w:ascii="Averta" w:hAnsi="Averta"/>
          <w:sz w:val="20"/>
          <w:szCs w:val="20"/>
        </w:rPr>
        <w:t>MAESTRÍA: Ciencias Jurídico Penales por la Universidad Autónoma de Campeche</w:t>
      </w:r>
    </w:p>
    <w:p w:rsidR="00EE2E5C" w:rsidRPr="00EE2E5C" w:rsidRDefault="00EE2E5C" w:rsidP="00EE2E5C">
      <w:pPr>
        <w:spacing w:after="0"/>
        <w:jc w:val="both"/>
        <w:rPr>
          <w:rFonts w:ascii="Averta" w:hAnsi="Averta"/>
          <w:sz w:val="20"/>
          <w:szCs w:val="20"/>
        </w:rPr>
      </w:pPr>
      <w:r w:rsidRPr="00EE2E5C">
        <w:rPr>
          <w:rFonts w:ascii="Averta" w:hAnsi="Averta"/>
          <w:sz w:val="20"/>
          <w:szCs w:val="20"/>
        </w:rPr>
        <w:t>ESPECIALIDAD: Los Derechos Humanos en el Sistema Penal Acusatorio por el Centro de Estudios de la Comisión de Derechos Humanos del Estado de Campeche.</w:t>
      </w:r>
    </w:p>
    <w:p w:rsidR="00EE2E5C" w:rsidRPr="00EE2E5C" w:rsidRDefault="00EE2E5C" w:rsidP="00EE2E5C">
      <w:pPr>
        <w:spacing w:after="0"/>
        <w:jc w:val="both"/>
        <w:rPr>
          <w:rFonts w:ascii="Averta" w:hAnsi="Averta"/>
          <w:sz w:val="20"/>
          <w:szCs w:val="20"/>
        </w:rPr>
      </w:pPr>
      <w:r w:rsidRPr="00EE2E5C">
        <w:rPr>
          <w:rFonts w:ascii="Averta" w:hAnsi="Averta"/>
          <w:sz w:val="20"/>
          <w:szCs w:val="20"/>
        </w:rPr>
        <w:t>DOMINIO DE OTRO IDIOMA: Inglés nivel básico.</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b/>
          <w:sz w:val="20"/>
          <w:szCs w:val="20"/>
          <w:u w:val="single"/>
        </w:rPr>
      </w:pPr>
      <w:r w:rsidRPr="00EE2E5C">
        <w:rPr>
          <w:rFonts w:ascii="Averta" w:hAnsi="Averta"/>
          <w:b/>
          <w:sz w:val="20"/>
          <w:szCs w:val="20"/>
          <w:u w:val="single"/>
        </w:rPr>
        <w:t>EXPERIENCIA LABORAL EN EL SERVICIO PÚBLICO</w:t>
      </w:r>
    </w:p>
    <w:p w:rsidR="00EE2E5C" w:rsidRPr="00EE2E5C" w:rsidRDefault="00EE2E5C" w:rsidP="00EE2E5C">
      <w:pPr>
        <w:spacing w:after="0"/>
        <w:jc w:val="both"/>
        <w:rPr>
          <w:rFonts w:ascii="Averta" w:hAnsi="Averta"/>
          <w:b/>
          <w:sz w:val="20"/>
          <w:szCs w:val="20"/>
          <w:u w:val="single"/>
        </w:rPr>
      </w:pP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 xml:space="preserve">2000-2004 Oficial Secretario en la Procuraduría General de Justicia del Estado </w:t>
      </w:r>
    </w:p>
    <w:p w:rsidR="00EE2E5C" w:rsidRPr="00EE2E5C" w:rsidRDefault="00EE2E5C" w:rsidP="00EE2E5C">
      <w:pPr>
        <w:jc w:val="both"/>
        <w:rPr>
          <w:rFonts w:ascii="Averta" w:hAnsi="Averta"/>
          <w:sz w:val="20"/>
          <w:szCs w:val="20"/>
        </w:rPr>
      </w:pPr>
      <w:r w:rsidRPr="00EE2E5C">
        <w:rPr>
          <w:rFonts w:ascii="Averta" w:hAnsi="Averta"/>
          <w:sz w:val="20"/>
          <w:szCs w:val="20"/>
        </w:rPr>
        <w:t>Funciones: Intervenir en todo tipo de diligencias para la integración de Averiguaciones Previas, tales como recepción de querellas y denuncias, declaraciones de testigos y presuntos responsables, inspecciones oculares, fe de hechos, requerir peritajes, etcétera.</w:t>
      </w: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2004-2010 Jefe de Departamento de la Dirección Jurídica de la Secretaría de Contraloría del Estado</w:t>
      </w:r>
    </w:p>
    <w:p w:rsidR="00EE2E5C" w:rsidRPr="00EE2E5C" w:rsidRDefault="00EE2E5C" w:rsidP="00EE2E5C">
      <w:pPr>
        <w:spacing w:after="0"/>
        <w:jc w:val="both"/>
        <w:rPr>
          <w:rFonts w:ascii="Averta" w:hAnsi="Averta"/>
          <w:sz w:val="20"/>
          <w:szCs w:val="20"/>
        </w:rPr>
      </w:pPr>
      <w:r w:rsidRPr="00EE2E5C">
        <w:rPr>
          <w:rFonts w:ascii="Averta" w:hAnsi="Averta"/>
          <w:sz w:val="20"/>
          <w:szCs w:val="20"/>
        </w:rPr>
        <w:t>Funciones: Integración de Procesos de responsabilidad de servidores públicos, representación de la secretaría en procesos licitatorios de obra pública y adquisiciones, participación en el proceso de Entrega Recepción de la Administración Pública 2003-2009 y atención de la Unidad de Acceso a la Información Pública</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2010-2015 Consultor Jurídico en la Consejería Jurídica del Gobernador del Estado de Campeche</w:t>
      </w:r>
    </w:p>
    <w:p w:rsidR="00EE2E5C" w:rsidRPr="00EE2E5C" w:rsidRDefault="00EE2E5C" w:rsidP="00EE2E5C">
      <w:pPr>
        <w:spacing w:after="0"/>
        <w:jc w:val="both"/>
        <w:rPr>
          <w:rFonts w:ascii="Averta" w:hAnsi="Averta"/>
          <w:sz w:val="20"/>
          <w:szCs w:val="20"/>
        </w:rPr>
      </w:pPr>
      <w:r w:rsidRPr="00EE2E5C">
        <w:rPr>
          <w:rFonts w:ascii="Averta" w:hAnsi="Averta"/>
          <w:sz w:val="20"/>
          <w:szCs w:val="20"/>
        </w:rPr>
        <w:t>Funciones: Elaboración de promociones y seguimiento de etapas procesales en los asuntos judiciales en los que intervenía el Gobernador del Estado, principalmente, Juicios de Amparo, Controversias Constitucionales, Acciones de Inconstitucionalidad, Juicios Contencioso Administrativos, etcétera, atención de la Unidad de Acceso a la Información Pública y participación en el proceso de Entrega Recepción de la Administración Pública 2009-2015.</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2016-2018 Jefe de Departamento Contencioso Administrativo del Instituto de Servicios Descentralizados de Salud Pública del Estado de Campeche.</w:t>
      </w:r>
    </w:p>
    <w:p w:rsidR="00EE2E5C" w:rsidRPr="00EE2E5C" w:rsidRDefault="00EE2E5C" w:rsidP="00EE2E5C">
      <w:pPr>
        <w:spacing w:after="0"/>
        <w:jc w:val="both"/>
        <w:rPr>
          <w:rFonts w:ascii="Averta" w:hAnsi="Averta"/>
          <w:sz w:val="20"/>
          <w:szCs w:val="20"/>
          <w:u w:val="single"/>
        </w:rPr>
      </w:pP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2018-2021 Subdirector de Asuntos Jurídicos del Instituto de Servicios Descentralizados de Salud Pública del Estado de Campeche.</w:t>
      </w:r>
    </w:p>
    <w:p w:rsidR="00EE2E5C" w:rsidRPr="00EE2E5C" w:rsidRDefault="00EE2E5C" w:rsidP="00EE2E5C">
      <w:pPr>
        <w:spacing w:after="0"/>
        <w:jc w:val="both"/>
        <w:rPr>
          <w:rFonts w:ascii="Averta" w:hAnsi="Averta"/>
          <w:sz w:val="20"/>
          <w:szCs w:val="20"/>
        </w:rPr>
      </w:pPr>
      <w:r w:rsidRPr="00EE2E5C">
        <w:rPr>
          <w:rFonts w:ascii="Averta" w:hAnsi="Averta"/>
          <w:sz w:val="20"/>
          <w:szCs w:val="20"/>
        </w:rPr>
        <w:t>Funciones: Defensa legal en materia laboral y administrativa, con especialización en revisión y/o elaboración de contratos (laborales, comodatos, donaciones) y convenios de coordinación con los sectores público y privado.</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2023- a la presente fecha Director de Vinculación del Sistema de Televisión y Radio de Campeche.</w:t>
      </w:r>
    </w:p>
    <w:p w:rsidR="00EE2E5C" w:rsidRPr="00EE2E5C" w:rsidRDefault="00EE2E5C" w:rsidP="00EE2E5C">
      <w:pPr>
        <w:spacing w:after="0"/>
        <w:jc w:val="both"/>
        <w:rPr>
          <w:rFonts w:ascii="Averta" w:hAnsi="Averta"/>
          <w:sz w:val="20"/>
          <w:szCs w:val="20"/>
        </w:rPr>
      </w:pPr>
      <w:r w:rsidRPr="00EE2E5C">
        <w:rPr>
          <w:rFonts w:ascii="Averta" w:hAnsi="Averta"/>
          <w:sz w:val="20"/>
          <w:szCs w:val="20"/>
        </w:rPr>
        <w:lastRenderedPageBreak/>
        <w:t xml:space="preserve">Realizando funciones de titular del área jurídica del organismo descentralizado. Encargado de la defensa jurídica de los intereses de la entidad principalmente en materia de amparo y ante diversas autoridades administrativas, como los órganos electorales y el Instituto Federal de Telecomunicaciones. Así como también, elaboración de convenios y contratos con entes del sector público y privado. </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b/>
          <w:sz w:val="20"/>
          <w:szCs w:val="20"/>
          <w:u w:val="single"/>
        </w:rPr>
      </w:pPr>
      <w:r w:rsidRPr="00EE2E5C">
        <w:rPr>
          <w:rFonts w:ascii="Averta" w:hAnsi="Averta"/>
          <w:b/>
          <w:sz w:val="20"/>
          <w:szCs w:val="20"/>
          <w:u w:val="single"/>
        </w:rPr>
        <w:t>EXPERIENCIA LABORAL EN EL SECTOR PRIVADO.</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r w:rsidRPr="00EE2E5C">
        <w:rPr>
          <w:rFonts w:ascii="Averta" w:hAnsi="Averta"/>
          <w:sz w:val="20"/>
          <w:szCs w:val="20"/>
          <w:u w:val="single"/>
        </w:rPr>
        <w:t>Asesor Jurídico Externo de “Cervecería Cuauhtémoc Moctezuma”</w:t>
      </w:r>
      <w:r w:rsidRPr="00EE2E5C">
        <w:rPr>
          <w:rFonts w:ascii="Averta" w:hAnsi="Averta"/>
          <w:sz w:val="20"/>
          <w:szCs w:val="20"/>
        </w:rPr>
        <w:t>, en asuntos penales</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r w:rsidRPr="00EE2E5C">
        <w:rPr>
          <w:rFonts w:ascii="Averta" w:hAnsi="Averta"/>
          <w:sz w:val="20"/>
          <w:szCs w:val="20"/>
          <w:u w:val="single"/>
        </w:rPr>
        <w:t xml:space="preserve">Asesor Jurídico Externo de “Pollo Industrializado de México S.A. de C.V.” (Grupo Críos) </w:t>
      </w:r>
      <w:r w:rsidRPr="00EE2E5C">
        <w:rPr>
          <w:rFonts w:ascii="Averta" w:hAnsi="Averta"/>
          <w:sz w:val="20"/>
          <w:szCs w:val="20"/>
        </w:rPr>
        <w:t xml:space="preserve"> en asuntos laborales, penales y mercantiles</w:t>
      </w:r>
    </w:p>
    <w:p w:rsidR="00EE2E5C" w:rsidRPr="00EE2E5C" w:rsidRDefault="00EE2E5C" w:rsidP="00EE2E5C">
      <w:pPr>
        <w:spacing w:after="0"/>
        <w:jc w:val="both"/>
        <w:rPr>
          <w:rFonts w:ascii="Averta" w:hAnsi="Averta"/>
          <w:sz w:val="20"/>
          <w:szCs w:val="20"/>
          <w:u w:val="single"/>
        </w:rPr>
      </w:pPr>
    </w:p>
    <w:p w:rsidR="00EE2E5C" w:rsidRPr="00EE2E5C" w:rsidRDefault="00EE2E5C" w:rsidP="00EE2E5C">
      <w:pPr>
        <w:spacing w:after="0"/>
        <w:jc w:val="both"/>
        <w:rPr>
          <w:rFonts w:ascii="Averta" w:hAnsi="Averta"/>
          <w:sz w:val="20"/>
          <w:szCs w:val="20"/>
        </w:rPr>
      </w:pPr>
      <w:r w:rsidRPr="00EE2E5C">
        <w:rPr>
          <w:rFonts w:ascii="Averta" w:hAnsi="Averta"/>
          <w:sz w:val="20"/>
          <w:szCs w:val="20"/>
        </w:rPr>
        <w:t xml:space="preserve">Así como asesor jurídico de diversas personas físicas y morales con actividades empresariales, entre las que destacan AHAU </w:t>
      </w:r>
      <w:proofErr w:type="spellStart"/>
      <w:r w:rsidRPr="00EE2E5C">
        <w:rPr>
          <w:rFonts w:ascii="Averta" w:hAnsi="Averta"/>
          <w:sz w:val="20"/>
          <w:szCs w:val="20"/>
        </w:rPr>
        <w:t>Kloster</w:t>
      </w:r>
      <w:proofErr w:type="spellEnd"/>
      <w:r w:rsidRPr="00EE2E5C">
        <w:rPr>
          <w:rFonts w:ascii="Averta" w:hAnsi="Averta"/>
          <w:sz w:val="20"/>
          <w:szCs w:val="20"/>
        </w:rPr>
        <w:t xml:space="preserve"> de Gobierno Digital, empresa líder en el ramo de tecnologías de la información con sede en el Estado de Quintana Roo y </w:t>
      </w:r>
      <w:proofErr w:type="spellStart"/>
      <w:r w:rsidRPr="00EE2E5C">
        <w:rPr>
          <w:rFonts w:ascii="Averta" w:hAnsi="Averta"/>
          <w:sz w:val="20"/>
          <w:szCs w:val="20"/>
        </w:rPr>
        <w:t>IHGlife</w:t>
      </w:r>
      <w:proofErr w:type="spellEnd"/>
      <w:r w:rsidRPr="00EE2E5C">
        <w:rPr>
          <w:rFonts w:ascii="Averta" w:hAnsi="Averta"/>
          <w:sz w:val="20"/>
          <w:szCs w:val="20"/>
        </w:rPr>
        <w:t xml:space="preserve">, empresa consultora en el ramo hospitalario y servicios médicos, con sede en la ciudad de </w:t>
      </w:r>
      <w:proofErr w:type="spellStart"/>
      <w:r w:rsidRPr="00EE2E5C">
        <w:rPr>
          <w:rFonts w:ascii="Averta" w:hAnsi="Averta"/>
          <w:sz w:val="20"/>
          <w:szCs w:val="20"/>
        </w:rPr>
        <w:t>Mty</w:t>
      </w:r>
      <w:proofErr w:type="spellEnd"/>
      <w:r w:rsidRPr="00EE2E5C">
        <w:rPr>
          <w:rFonts w:ascii="Averta" w:hAnsi="Averta"/>
          <w:sz w:val="20"/>
          <w:szCs w:val="20"/>
        </w:rPr>
        <w:t xml:space="preserve"> Nuevo León.</w:t>
      </w:r>
    </w:p>
    <w:p w:rsidR="00EE2E5C" w:rsidRPr="00EE2E5C" w:rsidRDefault="00EE2E5C" w:rsidP="00EE2E5C">
      <w:pPr>
        <w:spacing w:after="0"/>
        <w:jc w:val="both"/>
        <w:rPr>
          <w:rFonts w:ascii="Averta" w:hAnsi="Averta"/>
          <w:sz w:val="20"/>
          <w:szCs w:val="20"/>
          <w:u w:val="single"/>
        </w:rPr>
      </w:pPr>
    </w:p>
    <w:p w:rsidR="00EE2E5C" w:rsidRPr="00EE2E5C" w:rsidRDefault="00EE2E5C" w:rsidP="00EE2E5C">
      <w:pPr>
        <w:spacing w:after="0"/>
        <w:jc w:val="both"/>
        <w:rPr>
          <w:rFonts w:ascii="Averta" w:hAnsi="Averta"/>
          <w:b/>
          <w:sz w:val="20"/>
          <w:szCs w:val="20"/>
          <w:u w:val="single"/>
        </w:rPr>
      </w:pPr>
      <w:r w:rsidRPr="00EE2E5C">
        <w:rPr>
          <w:rFonts w:ascii="Averta" w:hAnsi="Averta"/>
          <w:b/>
          <w:sz w:val="20"/>
          <w:szCs w:val="20"/>
          <w:u w:val="single"/>
        </w:rPr>
        <w:t>OTRAS ACTIVIDADES DE INTERÉS</w:t>
      </w:r>
    </w:p>
    <w:p w:rsidR="00EE2E5C" w:rsidRPr="00EE2E5C" w:rsidRDefault="00EE2E5C" w:rsidP="00EE2E5C">
      <w:pPr>
        <w:spacing w:after="0"/>
        <w:jc w:val="both"/>
        <w:rPr>
          <w:rFonts w:ascii="Averta" w:hAnsi="Averta"/>
          <w:sz w:val="20"/>
          <w:szCs w:val="20"/>
          <w:u w:val="single"/>
        </w:rPr>
      </w:pPr>
    </w:p>
    <w:p w:rsidR="00EE2E5C" w:rsidRPr="00EE2E5C" w:rsidRDefault="00EE2E5C" w:rsidP="00EE2E5C">
      <w:pPr>
        <w:spacing w:after="0"/>
        <w:jc w:val="both"/>
        <w:rPr>
          <w:rFonts w:ascii="Averta" w:hAnsi="Averta"/>
          <w:sz w:val="20"/>
          <w:szCs w:val="20"/>
          <w:u w:val="single"/>
        </w:rPr>
      </w:pPr>
      <w:r w:rsidRPr="00EE2E5C">
        <w:rPr>
          <w:rFonts w:ascii="Averta" w:hAnsi="Averta"/>
          <w:sz w:val="20"/>
          <w:szCs w:val="20"/>
          <w:u w:val="single"/>
        </w:rPr>
        <w:t>Consejero Electoral por el VI Distrito Electoral del Estado de Campeche, durante el proceso electoral 2009</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r w:rsidRPr="00EE2E5C">
        <w:rPr>
          <w:rFonts w:ascii="Averta" w:hAnsi="Averta"/>
          <w:sz w:val="20"/>
          <w:szCs w:val="20"/>
          <w:u w:val="single"/>
        </w:rPr>
        <w:t>Profesor de las materias de Derecho Procesal Administrativo y Garantías Individuales en la Universidad Mundo Maya</w:t>
      </w:r>
      <w:r w:rsidRPr="00EE2E5C">
        <w:rPr>
          <w:rFonts w:ascii="Averta" w:hAnsi="Averta"/>
          <w:sz w:val="20"/>
          <w:szCs w:val="20"/>
        </w:rPr>
        <w:t xml:space="preserve"> (Campus Campeche)</w:t>
      </w:r>
    </w:p>
    <w:p w:rsidR="00EE2E5C" w:rsidRPr="00EE2E5C" w:rsidRDefault="00EE2E5C" w:rsidP="00EE2E5C">
      <w:pPr>
        <w:spacing w:after="0"/>
        <w:jc w:val="both"/>
        <w:rPr>
          <w:rFonts w:ascii="Averta" w:hAnsi="Averta"/>
          <w:sz w:val="20"/>
          <w:szCs w:val="20"/>
        </w:rPr>
      </w:pPr>
      <w:bookmarkStart w:id="0" w:name="_GoBack"/>
      <w:bookmarkEnd w:id="0"/>
    </w:p>
    <w:p w:rsidR="00EE2E5C" w:rsidRPr="00EE2E5C" w:rsidRDefault="00EE2E5C" w:rsidP="00EE2E5C">
      <w:pPr>
        <w:spacing w:after="0"/>
        <w:jc w:val="both"/>
        <w:rPr>
          <w:rFonts w:ascii="Averta" w:hAnsi="Averta"/>
          <w:b/>
          <w:sz w:val="20"/>
          <w:szCs w:val="20"/>
          <w:u w:val="single"/>
        </w:rPr>
      </w:pPr>
      <w:r w:rsidRPr="00EE2E5C">
        <w:rPr>
          <w:rFonts w:ascii="Averta" w:hAnsi="Averta"/>
          <w:b/>
          <w:sz w:val="20"/>
          <w:szCs w:val="20"/>
          <w:u w:val="single"/>
        </w:rPr>
        <w:t xml:space="preserve">ACTUALIZACIÓN PROFESIONAL </w:t>
      </w:r>
    </w:p>
    <w:p w:rsidR="00EE2E5C" w:rsidRPr="00EE2E5C" w:rsidRDefault="00EE2E5C" w:rsidP="00EE2E5C">
      <w:pPr>
        <w:spacing w:after="0"/>
        <w:jc w:val="both"/>
        <w:rPr>
          <w:rFonts w:ascii="Averta" w:hAnsi="Averta"/>
          <w:b/>
          <w:sz w:val="20"/>
          <w:szCs w:val="20"/>
          <w:u w:val="single"/>
        </w:rPr>
      </w:pPr>
    </w:p>
    <w:p w:rsidR="00EE2E5C" w:rsidRPr="00EE2E5C" w:rsidRDefault="00EE2E5C" w:rsidP="00EE2E5C">
      <w:pPr>
        <w:spacing w:after="0"/>
        <w:jc w:val="both"/>
        <w:rPr>
          <w:rFonts w:ascii="Averta" w:hAnsi="Averta"/>
          <w:b/>
          <w:sz w:val="20"/>
          <w:szCs w:val="20"/>
          <w:u w:val="single"/>
        </w:rPr>
      </w:pPr>
      <w:r w:rsidRPr="00EE2E5C">
        <w:rPr>
          <w:rFonts w:ascii="Averta" w:hAnsi="Averta"/>
          <w:sz w:val="20"/>
          <w:szCs w:val="20"/>
        </w:rPr>
        <w:t>(2011) Curso “Medios Alternativos de Justicia Restaurativa”. Tribunal Superior de Justicia del Estado</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r w:rsidRPr="00EE2E5C">
        <w:rPr>
          <w:rFonts w:ascii="Averta" w:hAnsi="Averta"/>
          <w:sz w:val="20"/>
          <w:szCs w:val="20"/>
        </w:rPr>
        <w:t>(2011) Curso “Teoría y Práctica del Proceso Penal Acusatorio”. Tribunal Superior de Justicia del Estado</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r w:rsidRPr="00EE2E5C">
        <w:rPr>
          <w:rFonts w:ascii="Averta" w:hAnsi="Averta"/>
          <w:sz w:val="20"/>
          <w:szCs w:val="20"/>
        </w:rPr>
        <w:t>(2013) Seminario de titulación para alcanzar el grado de maestro por la Universidad Autónoma de Campeche. Titulación en trámite</w:t>
      </w:r>
    </w:p>
    <w:p w:rsidR="00EE2E5C" w:rsidRPr="00EE2E5C" w:rsidRDefault="00EE2E5C" w:rsidP="00EE2E5C">
      <w:pPr>
        <w:spacing w:after="0"/>
        <w:jc w:val="both"/>
        <w:rPr>
          <w:rFonts w:ascii="Averta" w:hAnsi="Averta"/>
          <w:sz w:val="20"/>
          <w:szCs w:val="20"/>
        </w:rPr>
      </w:pPr>
    </w:p>
    <w:p w:rsidR="00EE2E5C" w:rsidRPr="00EE2E5C" w:rsidRDefault="00EE2E5C" w:rsidP="00EE2E5C">
      <w:pPr>
        <w:spacing w:after="0"/>
        <w:jc w:val="both"/>
        <w:rPr>
          <w:rFonts w:ascii="Averta" w:hAnsi="Averta"/>
          <w:sz w:val="20"/>
          <w:szCs w:val="20"/>
        </w:rPr>
      </w:pPr>
    </w:p>
    <w:p w:rsidR="0067113F" w:rsidRPr="00EE2E5C" w:rsidRDefault="0067113F" w:rsidP="0067113F">
      <w:pPr>
        <w:rPr>
          <w:rFonts w:ascii="Averta" w:hAnsi="Averta"/>
          <w:b/>
          <w:sz w:val="20"/>
          <w:szCs w:val="20"/>
        </w:rPr>
      </w:pPr>
    </w:p>
    <w:sectPr w:rsidR="0067113F" w:rsidRPr="00EE2E5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5C" w:rsidRDefault="00CD6D5C" w:rsidP="009D7C1B">
      <w:pPr>
        <w:spacing w:after="0" w:line="240" w:lineRule="auto"/>
      </w:pPr>
      <w:r>
        <w:separator/>
      </w:r>
    </w:p>
  </w:endnote>
  <w:endnote w:type="continuationSeparator" w:id="0">
    <w:p w:rsidR="00CD6D5C" w:rsidRDefault="00CD6D5C" w:rsidP="009D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rta">
    <w:panose1 w:val="00000000000000000000"/>
    <w:charset w:val="00"/>
    <w:family w:val="modern"/>
    <w:notTrueType/>
    <w:pitch w:val="variable"/>
    <w:sig w:usb0="20000087" w:usb1="00000001" w:usb2="00000000" w:usb3="00000000" w:csb0="0000019B" w:csb1="00000000"/>
  </w:font>
  <w:font w:name="Azo Sans">
    <w:panose1 w:val="02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5C" w:rsidRDefault="00CD6D5C" w:rsidP="009D7C1B">
      <w:pPr>
        <w:spacing w:after="0" w:line="240" w:lineRule="auto"/>
      </w:pPr>
      <w:r>
        <w:separator/>
      </w:r>
    </w:p>
  </w:footnote>
  <w:footnote w:type="continuationSeparator" w:id="0">
    <w:p w:rsidR="00CD6D5C" w:rsidRDefault="00CD6D5C" w:rsidP="009D7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4DB" w:rsidRPr="00E419C6" w:rsidRDefault="00175B77" w:rsidP="008A14DB">
    <w:pPr>
      <w:pStyle w:val="Piedepgina"/>
      <w:jc w:val="right"/>
    </w:pPr>
    <w:r>
      <w:rPr>
        <w:rFonts w:ascii="Azo Sans" w:hAnsi="Azo Sans" w:cs="Calibri"/>
        <w:i/>
        <w:noProof/>
        <w:sz w:val="19"/>
        <w:szCs w:val="19"/>
        <w:lang w:eastAsia="es-MX"/>
      </w:rPr>
      <w:drawing>
        <wp:anchor distT="0" distB="0" distL="114300" distR="114300" simplePos="0" relativeHeight="251659264" behindDoc="1" locked="0" layoutInCell="1" allowOverlap="1" wp14:anchorId="03924B6E" wp14:editId="1E6467D8">
          <wp:simplePos x="0" y="0"/>
          <wp:positionH relativeFrom="margin">
            <wp:posOffset>4520565</wp:posOffset>
          </wp:positionH>
          <wp:positionV relativeFrom="paragraph">
            <wp:posOffset>-60960</wp:posOffset>
          </wp:positionV>
          <wp:extent cx="945046" cy="962025"/>
          <wp:effectExtent l="0" t="0" r="0"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C_RGB_Mesa de trabajo 1 cop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5046" cy="962025"/>
                  </a:xfrm>
                  <a:prstGeom prst="rect">
                    <a:avLst/>
                  </a:prstGeom>
                </pic:spPr>
              </pic:pic>
            </a:graphicData>
          </a:graphic>
          <wp14:sizeRelH relativeFrom="margin">
            <wp14:pctWidth>0</wp14:pctWidth>
          </wp14:sizeRelH>
          <wp14:sizeRelV relativeFrom="margin">
            <wp14:pctHeight>0</wp14:pctHeight>
          </wp14:sizeRelV>
        </wp:anchor>
      </w:drawing>
    </w:r>
  </w:p>
  <w:p w:rsidR="004C31EA" w:rsidRDefault="00EE2E5C" w:rsidP="004C31EA">
    <w:pPr>
      <w:pBdr>
        <w:top w:val="single" w:sz="4" w:space="1" w:color="auto"/>
        <w:bottom w:val="single" w:sz="4" w:space="1" w:color="auto"/>
      </w:pBdr>
      <w:tabs>
        <w:tab w:val="left" w:pos="6090"/>
      </w:tabs>
      <w:spacing w:after="0" w:line="240" w:lineRule="auto"/>
      <w:rPr>
        <w:sz w:val="24"/>
        <w:szCs w:val="24"/>
      </w:rPr>
    </w:pPr>
    <w:r>
      <w:rPr>
        <w:sz w:val="24"/>
        <w:szCs w:val="24"/>
      </w:rPr>
      <w:t>ANTONIO CUEVAS ALVARADO</w:t>
    </w:r>
  </w:p>
  <w:p w:rsidR="004C31EA" w:rsidRDefault="00EE2E5C" w:rsidP="004C31EA">
    <w:pPr>
      <w:pBdr>
        <w:top w:val="single" w:sz="4" w:space="1" w:color="auto"/>
        <w:bottom w:val="single" w:sz="4" w:space="1" w:color="auto"/>
      </w:pBdr>
      <w:tabs>
        <w:tab w:val="left" w:pos="6090"/>
      </w:tabs>
      <w:spacing w:after="0" w:line="240" w:lineRule="auto"/>
      <w:rPr>
        <w:sz w:val="24"/>
        <w:szCs w:val="24"/>
      </w:rPr>
    </w:pPr>
    <w:r>
      <w:rPr>
        <w:sz w:val="24"/>
        <w:szCs w:val="24"/>
      </w:rPr>
      <w:t>DIRECTOR DE VINCULACIÓN INTERINSTITUCIONAL</w:t>
    </w:r>
  </w:p>
  <w:p w:rsidR="009D7C1B" w:rsidRDefault="008A14DB" w:rsidP="008A14DB">
    <w:pPr>
      <w:pBdr>
        <w:top w:val="single" w:sz="4" w:space="1" w:color="auto"/>
        <w:bottom w:val="single" w:sz="4" w:space="1" w:color="auto"/>
      </w:pBdr>
      <w:tabs>
        <w:tab w:val="left" w:pos="6090"/>
      </w:tabs>
      <w:jc w:val="center"/>
      <w:rPr>
        <w:sz w:val="24"/>
        <w:szCs w:val="24"/>
      </w:rPr>
    </w:pPr>
    <w:r>
      <w:rPr>
        <w:sz w:val="24"/>
        <w:szCs w:val="24"/>
      </w:rPr>
      <w:tab/>
    </w:r>
    <w:r>
      <w:rPr>
        <w:sz w:val="24"/>
        <w:szCs w:val="24"/>
      </w:rPr>
      <w:tab/>
    </w:r>
    <w:r>
      <w:rPr>
        <w:sz w:val="24"/>
        <w:szCs w:val="24"/>
      </w:rPr>
      <w:tab/>
    </w:r>
  </w:p>
  <w:p w:rsidR="009D7C1B" w:rsidRPr="009D7C1B" w:rsidRDefault="009D7C1B" w:rsidP="009D7C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191FC5"/>
    <w:multiLevelType w:val="hybridMultilevel"/>
    <w:tmpl w:val="F1366EC0"/>
    <w:lvl w:ilvl="0" w:tplc="080A0001">
      <w:start w:val="1"/>
      <w:numFmt w:val="bullet"/>
      <w:lvlText w:val=""/>
      <w:lvlJc w:val="left"/>
      <w:pPr>
        <w:ind w:left="3621" w:hanging="360"/>
      </w:pPr>
      <w:rPr>
        <w:rFonts w:ascii="Symbol" w:hAnsi="Symbol" w:hint="default"/>
      </w:rPr>
    </w:lvl>
    <w:lvl w:ilvl="1" w:tplc="080A0003" w:tentative="1">
      <w:start w:val="1"/>
      <w:numFmt w:val="bullet"/>
      <w:lvlText w:val="o"/>
      <w:lvlJc w:val="left"/>
      <w:pPr>
        <w:ind w:left="4341" w:hanging="360"/>
      </w:pPr>
      <w:rPr>
        <w:rFonts w:ascii="Courier New" w:hAnsi="Courier New" w:cs="Courier New" w:hint="default"/>
      </w:rPr>
    </w:lvl>
    <w:lvl w:ilvl="2" w:tplc="080A0005" w:tentative="1">
      <w:start w:val="1"/>
      <w:numFmt w:val="bullet"/>
      <w:lvlText w:val=""/>
      <w:lvlJc w:val="left"/>
      <w:pPr>
        <w:ind w:left="5061" w:hanging="360"/>
      </w:pPr>
      <w:rPr>
        <w:rFonts w:ascii="Wingdings" w:hAnsi="Wingdings" w:hint="default"/>
      </w:rPr>
    </w:lvl>
    <w:lvl w:ilvl="3" w:tplc="080A0001" w:tentative="1">
      <w:start w:val="1"/>
      <w:numFmt w:val="bullet"/>
      <w:lvlText w:val=""/>
      <w:lvlJc w:val="left"/>
      <w:pPr>
        <w:ind w:left="5781" w:hanging="360"/>
      </w:pPr>
      <w:rPr>
        <w:rFonts w:ascii="Symbol" w:hAnsi="Symbol" w:hint="default"/>
      </w:rPr>
    </w:lvl>
    <w:lvl w:ilvl="4" w:tplc="080A0003" w:tentative="1">
      <w:start w:val="1"/>
      <w:numFmt w:val="bullet"/>
      <w:lvlText w:val="o"/>
      <w:lvlJc w:val="left"/>
      <w:pPr>
        <w:ind w:left="6501" w:hanging="360"/>
      </w:pPr>
      <w:rPr>
        <w:rFonts w:ascii="Courier New" w:hAnsi="Courier New" w:cs="Courier New" w:hint="default"/>
      </w:rPr>
    </w:lvl>
    <w:lvl w:ilvl="5" w:tplc="080A0005" w:tentative="1">
      <w:start w:val="1"/>
      <w:numFmt w:val="bullet"/>
      <w:lvlText w:val=""/>
      <w:lvlJc w:val="left"/>
      <w:pPr>
        <w:ind w:left="7221" w:hanging="360"/>
      </w:pPr>
      <w:rPr>
        <w:rFonts w:ascii="Wingdings" w:hAnsi="Wingdings" w:hint="default"/>
      </w:rPr>
    </w:lvl>
    <w:lvl w:ilvl="6" w:tplc="080A0001" w:tentative="1">
      <w:start w:val="1"/>
      <w:numFmt w:val="bullet"/>
      <w:lvlText w:val=""/>
      <w:lvlJc w:val="left"/>
      <w:pPr>
        <w:ind w:left="7941" w:hanging="360"/>
      </w:pPr>
      <w:rPr>
        <w:rFonts w:ascii="Symbol" w:hAnsi="Symbol" w:hint="default"/>
      </w:rPr>
    </w:lvl>
    <w:lvl w:ilvl="7" w:tplc="080A0003" w:tentative="1">
      <w:start w:val="1"/>
      <w:numFmt w:val="bullet"/>
      <w:lvlText w:val="o"/>
      <w:lvlJc w:val="left"/>
      <w:pPr>
        <w:ind w:left="8661" w:hanging="360"/>
      </w:pPr>
      <w:rPr>
        <w:rFonts w:ascii="Courier New" w:hAnsi="Courier New" w:cs="Courier New" w:hint="default"/>
      </w:rPr>
    </w:lvl>
    <w:lvl w:ilvl="8" w:tplc="080A0005" w:tentative="1">
      <w:start w:val="1"/>
      <w:numFmt w:val="bullet"/>
      <w:lvlText w:val=""/>
      <w:lvlJc w:val="left"/>
      <w:pPr>
        <w:ind w:left="9381" w:hanging="360"/>
      </w:pPr>
      <w:rPr>
        <w:rFonts w:ascii="Wingdings" w:hAnsi="Wingdings" w:hint="default"/>
      </w:rPr>
    </w:lvl>
  </w:abstractNum>
  <w:abstractNum w:abstractNumId="1" w15:restartNumberingAfterBreak="0">
    <w:nsid w:val="5E4835C4"/>
    <w:multiLevelType w:val="hybridMultilevel"/>
    <w:tmpl w:val="A8320164"/>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2F"/>
    <w:rsid w:val="000B6C8F"/>
    <w:rsid w:val="00115C0A"/>
    <w:rsid w:val="00121FBC"/>
    <w:rsid w:val="00175B77"/>
    <w:rsid w:val="00201FC0"/>
    <w:rsid w:val="00204C34"/>
    <w:rsid w:val="003D2FD9"/>
    <w:rsid w:val="004C31EA"/>
    <w:rsid w:val="004F1B15"/>
    <w:rsid w:val="00581341"/>
    <w:rsid w:val="005A1999"/>
    <w:rsid w:val="005B089B"/>
    <w:rsid w:val="0067113F"/>
    <w:rsid w:val="006A2288"/>
    <w:rsid w:val="006C4C6E"/>
    <w:rsid w:val="0075287A"/>
    <w:rsid w:val="007C5863"/>
    <w:rsid w:val="0081589D"/>
    <w:rsid w:val="00862E21"/>
    <w:rsid w:val="008A14DB"/>
    <w:rsid w:val="008A6D9E"/>
    <w:rsid w:val="008F50B9"/>
    <w:rsid w:val="009810E9"/>
    <w:rsid w:val="009D7C1B"/>
    <w:rsid w:val="009F613B"/>
    <w:rsid w:val="00A54650"/>
    <w:rsid w:val="00A66F1F"/>
    <w:rsid w:val="00A7423B"/>
    <w:rsid w:val="00A86CC8"/>
    <w:rsid w:val="00BD0CD1"/>
    <w:rsid w:val="00BE716F"/>
    <w:rsid w:val="00C60212"/>
    <w:rsid w:val="00CD6D5C"/>
    <w:rsid w:val="00CE5AE3"/>
    <w:rsid w:val="00DF3611"/>
    <w:rsid w:val="00E10858"/>
    <w:rsid w:val="00E164A0"/>
    <w:rsid w:val="00E334A3"/>
    <w:rsid w:val="00E50C2F"/>
    <w:rsid w:val="00E535FA"/>
    <w:rsid w:val="00ED34ED"/>
    <w:rsid w:val="00ED3C75"/>
    <w:rsid w:val="00EE2E5C"/>
    <w:rsid w:val="00F53A42"/>
    <w:rsid w:val="00F627D3"/>
    <w:rsid w:val="00F72C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7B6706-EF84-43C7-930B-F519D178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7C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7C1B"/>
  </w:style>
  <w:style w:type="paragraph" w:styleId="Piedepgina">
    <w:name w:val="footer"/>
    <w:basedOn w:val="Normal"/>
    <w:link w:val="PiedepginaCar"/>
    <w:uiPriority w:val="99"/>
    <w:unhideWhenUsed/>
    <w:rsid w:val="009D7C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7C1B"/>
  </w:style>
  <w:style w:type="paragraph" w:styleId="Textodeglobo">
    <w:name w:val="Balloon Text"/>
    <w:basedOn w:val="Normal"/>
    <w:link w:val="TextodegloboCar"/>
    <w:uiPriority w:val="99"/>
    <w:semiHidden/>
    <w:unhideWhenUsed/>
    <w:rsid w:val="009F61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13B"/>
    <w:rPr>
      <w:rFonts w:ascii="Tahoma" w:hAnsi="Tahoma" w:cs="Tahoma"/>
      <w:sz w:val="16"/>
      <w:szCs w:val="16"/>
    </w:rPr>
  </w:style>
  <w:style w:type="paragraph" w:styleId="Prrafodelista">
    <w:name w:val="List Paragraph"/>
    <w:basedOn w:val="Normal"/>
    <w:uiPriority w:val="34"/>
    <w:qFormat/>
    <w:rsid w:val="00A6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DF62-EB34-4C8F-B86F-B0B2AFEF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3398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Elsy</dc:creator>
  <cp:lastModifiedBy>End User</cp:lastModifiedBy>
  <cp:revision>2</cp:revision>
  <cp:lastPrinted>2016-10-07T14:50:00Z</cp:lastPrinted>
  <dcterms:created xsi:type="dcterms:W3CDTF">2024-09-24T21:03:00Z</dcterms:created>
  <dcterms:modified xsi:type="dcterms:W3CDTF">2024-09-24T21:03:00Z</dcterms:modified>
</cp:coreProperties>
</file>